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21E8B" w14:textId="77777777" w:rsidR="00345991" w:rsidRPr="00345991" w:rsidRDefault="00345991" w:rsidP="00345991">
      <w:pPr>
        <w:shd w:val="clear" w:color="auto" w:fill="FFFFFF"/>
        <w:spacing w:before="105" w:line="240" w:lineRule="auto"/>
        <w:ind w:left="30"/>
        <w:outlineLvl w:val="0"/>
        <w:rPr>
          <w:rFonts w:ascii="Georgia" w:eastAsia="Times New Roman" w:hAnsi="Georgia" w:cs="Tahoma"/>
          <w:b/>
          <w:bCs/>
          <w:caps/>
          <w:color w:val="000000"/>
          <w:kern w:val="36"/>
          <w:sz w:val="27"/>
          <w:szCs w:val="27"/>
          <w:lang w:eastAsia="ru-RU"/>
        </w:rPr>
      </w:pPr>
      <w:r w:rsidRPr="00345991">
        <w:rPr>
          <w:rFonts w:ascii="Georgia" w:eastAsia="Times New Roman" w:hAnsi="Georgia" w:cs="Tahoma"/>
          <w:b/>
          <w:bCs/>
          <w:caps/>
          <w:color w:val="000000"/>
          <w:kern w:val="36"/>
          <w:sz w:val="27"/>
          <w:szCs w:val="27"/>
          <w:lang w:eastAsia="ru-RU"/>
        </w:rPr>
        <w:t>ПОЛОЖЕНИЕ О МОЛОДЕЖНОМ ПАРЛАМЕНТЕ СУЛЕЙМАН-СТАЛЬСКОГО РАЙОНА</w:t>
      </w:r>
    </w:p>
    <w:p w14:paraId="16BAA7BF" w14:textId="77777777" w:rsidR="00345991" w:rsidRPr="00345991" w:rsidRDefault="00345991" w:rsidP="00345991">
      <w:pPr>
        <w:shd w:val="clear" w:color="auto" w:fill="FFFFFF"/>
        <w:spacing w:after="120" w:line="216" w:lineRule="atLeast"/>
        <w:ind w:left="75" w:right="75"/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</w:pPr>
      <w:r w:rsidRPr="00345991">
        <w:rPr>
          <w:rFonts w:ascii="Tahoma" w:eastAsia="Times New Roman" w:hAnsi="Tahoma" w:cs="Tahoma"/>
          <w:b/>
          <w:bCs/>
          <w:color w:val="454545"/>
          <w:sz w:val="18"/>
          <w:szCs w:val="18"/>
          <w:lang w:eastAsia="ru-RU"/>
        </w:rPr>
        <w:t>Принято решением Собрания депутатов муниципального района «Сулейман-Стальский район» от «28» февраля №202</w:t>
      </w:r>
    </w:p>
    <w:p w14:paraId="11C1F792" w14:textId="59EE87BE" w:rsidR="00345991" w:rsidRPr="00345991" w:rsidRDefault="00345991" w:rsidP="00345991">
      <w:pPr>
        <w:shd w:val="clear" w:color="auto" w:fill="FFFFFF"/>
        <w:spacing w:after="120" w:line="216" w:lineRule="atLeast"/>
        <w:ind w:left="75" w:right="75"/>
        <w:jc w:val="both"/>
        <w:rPr>
          <w:rFonts w:ascii="Tahoma" w:eastAsia="Times New Roman" w:hAnsi="Tahoma" w:cs="Tahoma"/>
          <w:color w:val="454545"/>
          <w:sz w:val="18"/>
          <w:szCs w:val="18"/>
          <w:lang w:eastAsia="ru-RU"/>
        </w:rPr>
      </w:pP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1.Общие положения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1.1. Молодежный парламент Сулейман-Стальского района Республики Дагестан (далее Парламент) создается в соответствии с Законом Республики Дагестан от 13.01.1997 года №3 «О государственной молодежной политике в Республике Дагестан» при Собрании депутатов Сулейман-Стальского муниципального района в целях обеспечения участия молодых граждан в реализации молодежной политики в районе и является коллегиальным, совещательным и консультативным органом, осуществляя свою деятельность на общественных началах.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1.2. Парламент при осуществлении своей деятельности руководствуется Конституцией Российской Федерации, федеральными законами, Конституцией Республики Дагестан, законами Республики Дагестан, Уставом муниципального района, настоящим Положением, регламентом Парламента и иными нормативными правовыми актами.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2.Цели и задачи Парламента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2.1. Парламент создан в целях осуществления взаимодействия между органами государственной власти, органами местного самоуправления и молодыми гражданами Сулейман-Стальского района, а также защиты и реализации личных, политических и социально-экономических прав и свобод молодежи и ее участия в социально значимых программах района.  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2.2. Для достижения своих целей Парламент осуществляет следующие задачи: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участие в разработке проектов районных целевых программ,  иных нормативных правовых актов по вопросам государственной молодежной политики;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выдвижение и поддержка молодежных инициатив, направленных на реализацию государственной молодежной политики, защиту конституционных прав, свобод и законных интересов молодежи и молодежных общественных объединений;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участие в реализации мероприятий по вопросам государственной молодежной политике в районе;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выработка рекомендаций органам местного самоуправления при определении приоритетов в реализации молодежной политики в районе;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правовое просвещение молодежи;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оказание информационной методической и иной поддержки молодежным объединениям;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участие в международном, межрегиональном и межмуниципальном сотрудничестве молодежи;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проведение совместных консультаций с органами государственной власти республики и органами местного самоуправления по вопросам молодежной политики, семинаров, конференций, «круглых столов» и других мероприятий, способствующих выработке решений проблем молодежной сферы;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содействие освещению вопросов  реализации государственной молодежной политики в средствах массовой информации.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3. Компетенция Парламента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3.1. Парламент для осуществления возложенных на него задач вправе: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запрашивать и получать необходимую информацию у органов государственной власти, органов местного самоуправления, общественных объединений по согласованию с Собранием депутатов муниципального района;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разработать и предлагать проекты нормативных правовых актов и предложений по проблемам молодежи при помощи субъектов права законодательной инициативы в районном Собрании депутатов, осуществлять предварительное обсуждение проектов решений, выносимых на рассмотрение органов местного самоуправления, принимать участие в рассмотрении проектов нормативных правовых актов;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вносить предложения по вопросам совершенствования своей деятельности органом местного самоуправления;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вести переписку с государственными органами и негосударственными  организациями, органами местного самоуправления по вопросам молодежной политики;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создавать рабочие группы для решения вопросов своей компетенции;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направить депутатов Парламента для участия в работе постоянных комиссий районного Собрания и Собраний депутатов сельских поселений;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3.2. Основными формами работы парламента являются Конференция парламента, заседания Президиума, комитетов и рабочих групп Парламента.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3.3. Решения Парламента для органов местного самоуправления, должностных лиц Сулейман-Стальского муниципального района  имеют рекомендательный характер.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4. Взаимодействие Парламента с органами государственной власти, органами местного самоуправления, общественными объединениями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4.1. Собрание депутатов муниципального района содействует созданию условий для наиболее полного использования Парламентом предоставленных ему прав и выполнения возложенных на него задач.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4.2. Депутаты районного Собрания, работника аппарата представительного органа, ответственные работники администрации муниципального района, а также представители общественных объединений могут присутствовать на заседаниях Парламента.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lastRenderedPageBreak/>
        <w:t>4.3. Районное Собрание депутатов направляет в Парламент план работы Собрания депутатов на год в течение пяти рабочих дней с момента его утверждения. Парламент направляет в районное Собрание депутатов план работы, повестки заседаний Конференции, Президиума и комитетов Парламента и другие необходимые материалы.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4.4. Парламент может привлекать к своей работе представителей молодежных общественных объединений, чьи представители не вошли в состав Парламента, а также рядовых граждан. Порядок участия в работе Парламента этих категорий лиц определяется регламентом Парламента.  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5. Регламент Парламента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5.1. Парламент утверждает свой регламент, в котором закрепляется следующие вопросы: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порядок участия депутатов Парламента в его деятельности;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порядок проведения заседаний;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сроки, полномочия и порядок деятельности Конференции и Президиума Парламента;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полномочия и порядок деятельности председателя Парламента, его заместителей, председателей комитетов и его заместителей;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порядок прекращения и приостановления полномочий депутатов Парламента;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формы и порядок принятия решений Парламента;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порядок привлечения к работе Парламента общественных объединений, представители которых не вошли в его состав, граждан, формы их взаимодействия с Парламентом;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порядок подготовки и проведения мероприятий в парламенте;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иные вопросы внутренней организации и порядка деятельности Парламента.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5.2. Регламент считается утвержденным, если за него проголосовало большинство депутатов Парламента.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6. Представительство в Парламенте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6.1. Молодежный парламент Сулейман-Стальского рай</w:t>
      </w:r>
      <w:r w:rsidR="0083183C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о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t>на состоит из 25 депутатов.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6.2. Часть депутатского корпуса формируется за счет представителей сельских поселений района. Главы сельских поселений представляет в Собрание депутатов муниципального района по одной кандидатуре от каждого сельского поселения, утвержденных представительным органом.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Другая часть депутатского корпуса формируется на основании предложений местных отделений политических партий и общественных организаций.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6.3. Включение представителя в состав Парламента осуществляется в уведомительном порядке, при этом представитель заполняет анкету установленного образца.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Депутатом Парламента может быть гражданин в возрасте от 18 до 30 лет.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6.4. При достижении депутатом Парламента возраста 30 лет его полномочия прекращаются, а на его место направляется новый представитель от соответствующего муниципального образования либо общественного объединения.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Полномочия депутата Парламента по достижении им 30-летнего возраста могут быть продлены на основании решения Президиума Парламента.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6.5. При добровольном выходе из состава Парламента депутат Парламента уведомляет Президиум Парламента путем подачи заявления.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7. Организационная структура Парламента 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Органами Парламента являются: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Конференция Парламента;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Президиум Парламента;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Комитеты Парламента.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8. Компетенция Конференции Парламента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8.1. Высшим органом управления Парламента является Конференция Парламента (далее - Конференция), которая созывается не реже одного раза в квартал. Внеочередная Конференция может быть проведена по требованию не менее 1/3 депутатов Парламента. На заседаниях Конференции могут присутствовать лица, указанные в пункте 4.2. настоящего Положения, а также представители учебных заведений района общественных организаций, зарегистрированных на территории района, средств массовой информации, другие лица.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Руководит заседанием Конференции председатель Парламента.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8.2. К компетенции Конференции относятся вопросы: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утверждения проекта Положения о Парламенте, изменений и дополнений к нему с последующим их утверждением районным Собранием;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утверждения регламента Парламента;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избрания председателя Парламента и двух его заместителей;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формирования составов комитетов Парламента;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утверждения плана работы Парламента;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заслушивания отчетов председателя Парламента,  его заместителей и комитетов Парламента;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принятия решений по вопросам, включенным в повестку дня;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контроля за выполнением решений, принимаемых конференцией;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рассмотрения иных вопросов.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8.3. Конференция правомочна при участии в ней более половины депутатов Парламента. Решение считается принятым, если за него проголосовало большинство присутствующих на Конференции депутатов Парламента.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9. Президиум Парламента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9.1. В период между заседаниями Конференции постоянно действующим коллегиальным органом управления Парламента является Президиум Парламента (далее – Президиум).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lastRenderedPageBreak/>
        <w:t>В состав Президиума входят: председатель Парламента, заместители председателя Парламента и председатели комитетов Парламента. Руководит работой президиума председатель Парламента.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9.2. Заседание Президиума правомочно при участии в нем более половины от общего числа членов Президиума. Заседания президиума ведет председатель Парламента, а в случае его отсутствия – один из его заместителей. Решения Президиума принимаются открытым голосованием простым большинством голосов членов Президиума, присутствующих на заседании. На заседаниях Президиума могут присутствовать лица, указанные в пункте 8.1. настоящего Положения.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9.3. К компетенции Президиума относятся вопросы: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созыв Конференции и подготовка ее проведения;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организация работы парламента в период между заседаниями Конференции;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организация взаимодействия Парламента с органами государственной власти, органами местного самоуправления, коммерческими и некоммерческими организациями, иными лицами;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заслушивание отчетов комитетов Парламента и внесение их на рассмотрение Конференции;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контроль за выполнением решений, принимаемых Президиумом и Конференций;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иные вопросы.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9.4. Порядок деятельности Президиума устанавливается регламентом Парламента.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10. Председатель Парламента и заместители председателя Парламента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10.1. Председатель Парламента избирается Конференцией сроком на 5 лет. Председатель Парламента подотчетен Конференции и решает вопросы деятельности Парламента, не отнесенные к компетенции Конференции и президиума.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10.2. Два заместителя председателя Парламента избирается Конференцией сроком на пять лет.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10.3. Кандидат на должность председателя Парламента, его заместителя считается избранным, если за него проголосовало более половины от общего числа депутатов Парламента.  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Если ни один из кандидатов не набрал необходимого числа голосов, проводятся повторные выборы с новым выдвижением кандидатур.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10.4. Председатель Парламента, заместитель председателя Парламента может быть отозван. Председатель Парламента, заместитель председателя Парламента считается отозванным, если за отзыв проголосовало не менее 2/3 от общего числа депутатов Парламента. 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10.5. Председатель Парламента осуществляет следующие функции: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руководит деятельностью Парламента и его Президиума, подписывает решения, принимаемые Парламентом и Президиумом;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председательствует на заседаниях Конференции и Президиума, выступает на заседаниях Конференции с отчетом о деятельности Парламента;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в период между заседаниями Конференции и Президиума осуществляет руководство деятельностью Парламента, в том числе принимает оперативные решения по вопросам текущей деятельности Парламента и подписывает документы от имени Парламента;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представляет Парламент во взаимоотношениях с органами государственной власти и органами местного самоуправления, коммерческими и некоммерческими организациями, иными лицами;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решает иные вопросы.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10.6. Заместитель председателя Парламента: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организует работу комитетов Парламента, отнесенных к его ведению согласно распределению полномочий;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вносит предложения в проекты повесток дня и решений Конференции и Президиума с учетом высказанных замечаний и предложений депутатов Парламента;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в отсутствие председателя Парламента или невозможности исполнения им своих обязанностей осуществляет полномочия председателя Парламента по согласованию;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решает иные вопросы.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Порядок деятельности председателя Парламента и его заместителя устанавливается регламентом Парламента.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11. Комитеты Парламента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11.1. Для осуществления деятельности Парламента создаются следующие комитеты Парламента (далее – Комитеты):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по защите прав молодежи и правовым вопросам, информационной поддержке молодежи;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по труду и занятости, социальной защите и охране здоровья молодежи;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по образованию, науке, патриотическому и духовно-нравственному воспитанию молодежи;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по культуре, развитию спорта и организации досуга;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11.2. Комитет имеет право: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принимать решения рекомендательного характера по вопросам, отнесенным к ведению данного комитета;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обращаться в органы государственной власти республики, органы местного самоуправления муниципального района;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вносить предложения по плану работы Парламента, в повестки дня заседаний Президиума и Конференции;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осуществлять предварительное рассмотрение проектов нормативных правовых актов.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11.3. В состав комитета входят председатель комитета, его заместитель, члены комитета, секретарь Комитета. Председатель комитета, его заместитель и секретарь избираются сроком на пять лет.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11.4. Все депутаты Парламента входят в состав Комитетов, за исключением председателя Парламента и его заместителей. Депутат Парламента по выбору может быть избран не более чем в два комитета. Депутат Парламента может являться председателем только одного комитета.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11.5. Заседания комитета проводятся по мере необходимости, но не реже одного раза в квартал.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lastRenderedPageBreak/>
        <w:t>12. Секретарь Парламента  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Секретарь парламента (далее – секретарь) назначается председателем Парламента сроком на пять лет. Секретарь готовит проекты повесток дня и решений заседаний Конференции и Президиума, ведет протоколы заседаний, организует делопроизводство. В случае необходимости функции секретаря осуществляет любой из депутатов Парламента по решению Председателя Парламента. 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13. Прекращение деятельности Парламента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Деятельность Парламента может быть прекращена: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1) по решению принятому двумя третями депутатов парламента;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2) решением районного Собрания депутатов;</w:t>
      </w:r>
      <w:r w:rsidRPr="00345991">
        <w:rPr>
          <w:rFonts w:ascii="Tahoma" w:eastAsia="Times New Roman" w:hAnsi="Tahoma" w:cs="Tahoma"/>
          <w:color w:val="454545"/>
          <w:sz w:val="18"/>
          <w:szCs w:val="18"/>
          <w:lang w:eastAsia="ru-RU"/>
        </w:rPr>
        <w:br/>
        <w:t>3) по иным основаниям, предусмотренным действующим законодательством.</w:t>
      </w:r>
    </w:p>
    <w:p w14:paraId="56629452" w14:textId="77777777" w:rsidR="00F4335C" w:rsidRDefault="00F4335C"/>
    <w:sectPr w:rsidR="00F4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EE"/>
    <w:rsid w:val="00345991"/>
    <w:rsid w:val="0083183C"/>
    <w:rsid w:val="00935B75"/>
    <w:rsid w:val="00E037EE"/>
    <w:rsid w:val="00F4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24C1"/>
  <w15:chartTrackingRefBased/>
  <w15:docId w15:val="{A83C4062-C8FE-438C-AD7E-48DB64CD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2" w:color="000000"/>
            <w:right w:val="none" w:sz="0" w:space="0" w:color="auto"/>
          </w:divBdr>
        </w:div>
        <w:div w:id="2062821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2139</Words>
  <Characters>12195</Characters>
  <Application>Microsoft Office Word</Application>
  <DocSecurity>0</DocSecurity>
  <Lines>101</Lines>
  <Paragraphs>28</Paragraphs>
  <ScaleCrop>false</ScaleCrop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Prees_2</dc:creator>
  <cp:keywords/>
  <dc:description/>
  <cp:lastModifiedBy>Prees_2</cp:lastModifiedBy>
  <cp:revision>4</cp:revision>
  <dcterms:created xsi:type="dcterms:W3CDTF">2021-02-01T12:59:00Z</dcterms:created>
  <dcterms:modified xsi:type="dcterms:W3CDTF">2021-02-04T06:47:00Z</dcterms:modified>
</cp:coreProperties>
</file>